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7A99D" w14:textId="77777777" w:rsidR="00B94945" w:rsidRPr="00F04610" w:rsidRDefault="00B94945" w:rsidP="00B94945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Приложение</w:t>
      </w:r>
      <w:r w:rsidR="004421CE">
        <w:rPr>
          <w:sz w:val="28"/>
          <w:szCs w:val="20"/>
          <w:lang w:eastAsia="ar-SA"/>
        </w:rPr>
        <w:t xml:space="preserve"> № 2</w:t>
      </w:r>
    </w:p>
    <w:p w14:paraId="5DE293D2" w14:textId="77777777" w:rsidR="00B94945" w:rsidRPr="00F04610" w:rsidRDefault="00B94945" w:rsidP="00B94945">
      <w:pPr>
        <w:ind w:left="5529"/>
        <w:rPr>
          <w:sz w:val="28"/>
          <w:szCs w:val="20"/>
          <w:lang w:eastAsia="ar-SA"/>
        </w:rPr>
      </w:pPr>
    </w:p>
    <w:p w14:paraId="584DCA70" w14:textId="77777777" w:rsidR="00B94945" w:rsidRPr="00F04610" w:rsidRDefault="00B94945" w:rsidP="00B94945">
      <w:pPr>
        <w:ind w:left="5529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УТВЕРЖДЕНЫ</w:t>
      </w:r>
    </w:p>
    <w:p w14:paraId="3B5C11CA" w14:textId="77777777" w:rsidR="00B94945" w:rsidRPr="00F04610" w:rsidRDefault="00B94945" w:rsidP="00B94945">
      <w:pPr>
        <w:ind w:left="5529"/>
        <w:rPr>
          <w:sz w:val="28"/>
          <w:szCs w:val="20"/>
          <w:lang w:eastAsia="ar-SA"/>
        </w:rPr>
      </w:pPr>
    </w:p>
    <w:p w14:paraId="562349D3" w14:textId="77777777" w:rsidR="00B94945" w:rsidRPr="00F04610" w:rsidRDefault="00B94945" w:rsidP="00B94945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постановлением Правительства</w:t>
      </w:r>
    </w:p>
    <w:p w14:paraId="22D3FC85" w14:textId="77777777" w:rsidR="00B94945" w:rsidRPr="00F04610" w:rsidRDefault="00B94945" w:rsidP="00B94945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Кировской области</w:t>
      </w:r>
    </w:p>
    <w:p w14:paraId="25D784C1" w14:textId="77777777" w:rsidR="004A4F4F" w:rsidRPr="004A4F4F" w:rsidRDefault="004A4F4F" w:rsidP="00FA0589">
      <w:pPr>
        <w:ind w:left="5528"/>
        <w:rPr>
          <w:bCs/>
          <w:sz w:val="28"/>
          <w:szCs w:val="20"/>
          <w:lang w:eastAsia="ar-SA"/>
        </w:rPr>
      </w:pPr>
      <w:r w:rsidRPr="004A4F4F">
        <w:rPr>
          <w:bCs/>
          <w:sz w:val="28"/>
          <w:szCs w:val="20"/>
          <w:lang w:eastAsia="ar-SA"/>
        </w:rPr>
        <w:t>от 04.04.2025    № 178-П</w:t>
      </w:r>
    </w:p>
    <w:p w14:paraId="2DDB3A3A" w14:textId="77777777" w:rsidR="003E430D" w:rsidRDefault="006C2EF5" w:rsidP="00F83AB6">
      <w:pPr>
        <w:spacing w:before="720" w:after="480"/>
        <w:jc w:val="center"/>
        <w:rPr>
          <w:b/>
          <w:sz w:val="28"/>
          <w:szCs w:val="28"/>
        </w:rPr>
      </w:pPr>
      <w:r>
        <w:rPr>
          <w:b/>
          <w:sz w:val="28"/>
          <w:szCs w:val="20"/>
          <w:lang w:eastAsia="ar-SA"/>
        </w:rPr>
        <w:t>М</w:t>
      </w:r>
      <w:r w:rsidR="00B94945" w:rsidRPr="00370CEE">
        <w:rPr>
          <w:b/>
          <w:sz w:val="28"/>
          <w:szCs w:val="20"/>
          <w:lang w:eastAsia="ar-SA"/>
        </w:rPr>
        <w:t>етодик</w:t>
      </w:r>
      <w:r>
        <w:rPr>
          <w:b/>
          <w:sz w:val="28"/>
          <w:szCs w:val="20"/>
          <w:lang w:eastAsia="ar-SA"/>
        </w:rPr>
        <w:t>а</w:t>
      </w:r>
      <w:r w:rsidR="00B94945" w:rsidRPr="00370CEE">
        <w:rPr>
          <w:b/>
          <w:sz w:val="28"/>
          <w:szCs w:val="20"/>
          <w:lang w:eastAsia="ar-SA"/>
        </w:rPr>
        <w:t xml:space="preserve"> </w:t>
      </w:r>
      <w:r w:rsidR="00370CEE" w:rsidRPr="00370CEE">
        <w:rPr>
          <w:b/>
          <w:sz w:val="28"/>
          <w:szCs w:val="28"/>
        </w:rPr>
        <w:t>распределения и правила п</w:t>
      </w:r>
      <w:bookmarkStart w:id="0" w:name="_GoBack"/>
      <w:bookmarkEnd w:id="0"/>
      <w:r w:rsidR="00370CEE" w:rsidRPr="00370CEE">
        <w:rPr>
          <w:b/>
          <w:sz w:val="28"/>
          <w:szCs w:val="28"/>
        </w:rPr>
        <w:t xml:space="preserve">редоставления </w:t>
      </w:r>
      <w:r w:rsidR="00370CEE">
        <w:rPr>
          <w:b/>
          <w:sz w:val="28"/>
          <w:szCs w:val="28"/>
        </w:rPr>
        <w:br/>
      </w:r>
      <w:r w:rsidR="00370CEE" w:rsidRPr="00370CEE">
        <w:rPr>
          <w:b/>
          <w:sz w:val="28"/>
          <w:szCs w:val="28"/>
        </w:rPr>
        <w:t>иных межбюджетных трансфертов из облас</w:t>
      </w:r>
      <w:r w:rsidR="00370CEE">
        <w:rPr>
          <w:b/>
          <w:sz w:val="28"/>
          <w:szCs w:val="28"/>
        </w:rPr>
        <w:t xml:space="preserve">тного бюджета </w:t>
      </w:r>
      <w:r w:rsidR="00370CEE">
        <w:rPr>
          <w:b/>
          <w:sz w:val="28"/>
          <w:szCs w:val="28"/>
        </w:rPr>
        <w:br/>
        <w:t xml:space="preserve">местным бюджетам </w:t>
      </w:r>
      <w:r w:rsidR="00370CEE" w:rsidRPr="00370CEE">
        <w:rPr>
          <w:b/>
          <w:sz w:val="28"/>
          <w:szCs w:val="28"/>
        </w:rPr>
        <w:t xml:space="preserve">на поощрение победителей </w:t>
      </w:r>
      <w:r w:rsidR="00370CEE">
        <w:rPr>
          <w:b/>
          <w:sz w:val="28"/>
          <w:szCs w:val="28"/>
        </w:rPr>
        <w:br/>
      </w:r>
      <w:r w:rsidR="00845878">
        <w:rPr>
          <w:b/>
          <w:sz w:val="28"/>
          <w:szCs w:val="28"/>
        </w:rPr>
        <w:t>регионального конкурса «</w:t>
      </w:r>
      <w:r w:rsidR="00370CEE" w:rsidRPr="00370CEE">
        <w:rPr>
          <w:b/>
          <w:sz w:val="28"/>
          <w:szCs w:val="28"/>
        </w:rPr>
        <w:t>Л</w:t>
      </w:r>
      <w:r w:rsidR="003E430D">
        <w:rPr>
          <w:b/>
          <w:sz w:val="28"/>
          <w:szCs w:val="28"/>
        </w:rPr>
        <w:t>учший сельский населенный пункт</w:t>
      </w:r>
      <w:r w:rsidR="00845878">
        <w:rPr>
          <w:b/>
          <w:sz w:val="28"/>
          <w:szCs w:val="28"/>
        </w:rPr>
        <w:t xml:space="preserve"> Кировской области</w:t>
      </w:r>
      <w:r w:rsidR="003E430D">
        <w:rPr>
          <w:b/>
          <w:sz w:val="28"/>
          <w:szCs w:val="28"/>
        </w:rPr>
        <w:t>»</w:t>
      </w:r>
    </w:p>
    <w:p w14:paraId="4E558C6D" w14:textId="0DEE3BBB" w:rsidR="006C2EF5" w:rsidRDefault="006C2EF5" w:rsidP="00B32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Методика распределения и правила предоставления иных межбюджетных трансфертов из областного бюджета местным бюджетам </w:t>
      </w:r>
      <w:r w:rsidR="003F434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на поощрение победителей регионального конкурса «Лучший сельский населенный пункт Кировской области» (далее – методика и правила) определяют методику распределения и правила предоставления иных межбюджетных трансфертов из областного бюджета местным бюджетам </w:t>
      </w:r>
      <w:r w:rsidR="006404BA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на поощрение победителей регионального конкурса «Лучший сельский населенный пункт Кировской области» (далее – иные межбюджетные трансферты).</w:t>
      </w:r>
    </w:p>
    <w:p w14:paraId="42F904C5" w14:textId="77777777" w:rsidR="006C2EF5" w:rsidRDefault="006C2EF5" w:rsidP="00B32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Иные межбюджетные трансферты предоставляются министерством внутренней политики Кировской области (далее</w:t>
      </w:r>
      <w:r w:rsidR="00002069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 министерство) бюджетам городских и сельских поселений, городских и муниципальных округов Кировской области, на территории которых расположены сельские населенные пункты, конкурсные заявки которых признаны победителями регионального конкурса </w:t>
      </w:r>
      <w:r w:rsidR="0000206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Лучший сельский населенный пункт Кировской области</w:t>
      </w:r>
      <w:r w:rsidR="0000206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</w:t>
      </w:r>
      <w:r w:rsidR="00002069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 муниципальные образования), в пределах бюджетных ассигнований, предусмотренных законом Кировской области об областном бюджете на соответствующий финансовый год и на плановый период.</w:t>
      </w:r>
    </w:p>
    <w:p w14:paraId="6638C4DE" w14:textId="77777777" w:rsidR="006C2EF5" w:rsidRDefault="006C2EF5" w:rsidP="00B32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Размер иных межбюджетных трансфертов бюджетам муниципальных образований определяется по итогам регионального конкурса в зависимости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от присужденного места согласно </w:t>
      </w:r>
      <w:r w:rsidRPr="00002069">
        <w:rPr>
          <w:rFonts w:eastAsiaTheme="minorHAnsi"/>
          <w:sz w:val="28"/>
          <w:szCs w:val="28"/>
          <w:lang w:eastAsia="en-US"/>
        </w:rPr>
        <w:t xml:space="preserve">Положению </w:t>
      </w:r>
      <w:r>
        <w:rPr>
          <w:rFonts w:eastAsiaTheme="minorHAnsi"/>
          <w:sz w:val="28"/>
          <w:szCs w:val="28"/>
          <w:lang w:eastAsia="en-US"/>
        </w:rPr>
        <w:t xml:space="preserve">о проведении регионального конкурса </w:t>
      </w:r>
      <w:r w:rsidR="0000206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Лучший сельский населенный пункт Кировской области</w:t>
      </w:r>
      <w:r w:rsidR="0000206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утвержденному настоящим постановлением.</w:t>
      </w:r>
    </w:p>
    <w:p w14:paraId="2AE5678B" w14:textId="7C89569A" w:rsidR="006C2EF5" w:rsidRDefault="00B326A0" w:rsidP="00B32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C2EF5">
        <w:rPr>
          <w:rFonts w:eastAsiaTheme="minorHAnsi"/>
          <w:sz w:val="28"/>
          <w:szCs w:val="28"/>
          <w:lang w:eastAsia="en-US"/>
        </w:rPr>
        <w:t>. Распределение иных межбюджетных трансфертов между муниципальными образованиями устанавливается постановлением Правительства Кировской области.</w:t>
      </w:r>
    </w:p>
    <w:p w14:paraId="5955D54B" w14:textId="11B84B97" w:rsidR="006C2EF5" w:rsidRDefault="00B326A0" w:rsidP="001626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C2EF5">
        <w:rPr>
          <w:rFonts w:eastAsiaTheme="minorHAnsi"/>
          <w:sz w:val="28"/>
          <w:szCs w:val="28"/>
          <w:lang w:eastAsia="en-US"/>
        </w:rPr>
        <w:t xml:space="preserve">. </w:t>
      </w:r>
      <w:r w:rsidRPr="00B326A0">
        <w:rPr>
          <w:rFonts w:eastAsiaTheme="minorHAnsi"/>
          <w:sz w:val="28"/>
          <w:szCs w:val="28"/>
          <w:lang w:eastAsia="en-US"/>
        </w:rPr>
        <w:t xml:space="preserve">Для перечисления иных межбюджетных трансфертов орган местного самоуправления муниципального образования представляет в министерство </w:t>
      </w:r>
      <w:r w:rsidRPr="00B326A0">
        <w:rPr>
          <w:rFonts w:eastAsiaTheme="minorHAnsi"/>
          <w:sz w:val="28"/>
          <w:szCs w:val="28"/>
          <w:lang w:eastAsia="en-US"/>
        </w:rPr>
        <w:br/>
        <w:t xml:space="preserve">в течение </w:t>
      </w:r>
      <w:r w:rsidR="00162625">
        <w:rPr>
          <w:rFonts w:eastAsiaTheme="minorHAnsi"/>
          <w:sz w:val="28"/>
          <w:szCs w:val="28"/>
          <w:lang w:eastAsia="en-US"/>
        </w:rPr>
        <w:t>7</w:t>
      </w:r>
      <w:r w:rsidRPr="00B326A0">
        <w:rPr>
          <w:rFonts w:eastAsiaTheme="minorHAnsi"/>
          <w:sz w:val="28"/>
          <w:szCs w:val="28"/>
          <w:lang w:eastAsia="en-US"/>
        </w:rPr>
        <w:t xml:space="preserve"> рабочих дней </w:t>
      </w:r>
      <w:r w:rsidR="006C2EF5">
        <w:rPr>
          <w:rFonts w:eastAsiaTheme="minorHAnsi"/>
          <w:sz w:val="28"/>
          <w:szCs w:val="28"/>
          <w:lang w:eastAsia="en-US"/>
        </w:rPr>
        <w:t>после дня вступления в силу постановления Правительства Кировской области, устанавливающего распределение иных межбюджетных трансфертов между муниципальными образованиями</w:t>
      </w:r>
      <w:r w:rsidR="00162625">
        <w:rPr>
          <w:rFonts w:eastAsiaTheme="minorHAnsi"/>
          <w:sz w:val="28"/>
          <w:szCs w:val="28"/>
          <w:lang w:eastAsia="en-US"/>
        </w:rPr>
        <w:t>,</w:t>
      </w:r>
      <w:r w:rsidR="00162625" w:rsidRPr="00162625">
        <w:rPr>
          <w:rFonts w:eastAsiaTheme="minorHAnsi"/>
          <w:sz w:val="28"/>
          <w:szCs w:val="28"/>
          <w:lang w:eastAsia="en-US"/>
        </w:rPr>
        <w:t xml:space="preserve"> заявк</w:t>
      </w:r>
      <w:r w:rsidR="00162625">
        <w:rPr>
          <w:rFonts w:eastAsiaTheme="minorHAnsi"/>
          <w:sz w:val="28"/>
          <w:szCs w:val="28"/>
          <w:lang w:eastAsia="en-US"/>
        </w:rPr>
        <w:t>у</w:t>
      </w:r>
      <w:r w:rsidR="00162625" w:rsidRPr="00162625">
        <w:rPr>
          <w:rFonts w:eastAsiaTheme="minorHAnsi"/>
          <w:sz w:val="28"/>
          <w:szCs w:val="28"/>
          <w:lang w:eastAsia="en-US"/>
        </w:rPr>
        <w:t xml:space="preserve"> на перечисление иных межбюджетных трансфертов</w:t>
      </w:r>
      <w:r w:rsidR="00855C46">
        <w:rPr>
          <w:rFonts w:eastAsiaTheme="minorHAnsi"/>
          <w:sz w:val="28"/>
          <w:szCs w:val="28"/>
          <w:lang w:eastAsia="en-US"/>
        </w:rPr>
        <w:t xml:space="preserve"> </w:t>
      </w:r>
      <w:r w:rsidR="00162625" w:rsidRPr="00162625">
        <w:rPr>
          <w:rFonts w:eastAsiaTheme="minorHAnsi"/>
          <w:sz w:val="28"/>
          <w:szCs w:val="28"/>
          <w:lang w:eastAsia="en-US"/>
        </w:rPr>
        <w:t>по форме</w:t>
      </w:r>
      <w:r w:rsidR="00855C46">
        <w:rPr>
          <w:rFonts w:eastAsiaTheme="minorHAnsi"/>
          <w:sz w:val="28"/>
          <w:szCs w:val="28"/>
          <w:lang w:eastAsia="en-US"/>
        </w:rPr>
        <w:t>,</w:t>
      </w:r>
      <w:r w:rsidR="00162625" w:rsidRPr="00162625">
        <w:rPr>
          <w:rFonts w:eastAsiaTheme="minorHAnsi"/>
          <w:sz w:val="28"/>
          <w:szCs w:val="28"/>
          <w:lang w:eastAsia="en-US"/>
        </w:rPr>
        <w:t xml:space="preserve"> установленной министерством</w:t>
      </w:r>
      <w:r w:rsidR="00162625">
        <w:rPr>
          <w:rFonts w:eastAsiaTheme="minorHAnsi"/>
          <w:sz w:val="28"/>
          <w:szCs w:val="28"/>
          <w:lang w:eastAsia="en-US"/>
        </w:rPr>
        <w:t xml:space="preserve"> (далее – заявка)</w:t>
      </w:r>
      <w:r w:rsidR="00162625" w:rsidRPr="00162625">
        <w:rPr>
          <w:rFonts w:eastAsiaTheme="minorHAnsi"/>
          <w:sz w:val="28"/>
          <w:szCs w:val="28"/>
          <w:lang w:eastAsia="en-US"/>
        </w:rPr>
        <w:t>.</w:t>
      </w:r>
    </w:p>
    <w:p w14:paraId="7669586F" w14:textId="58734E95" w:rsidR="006C2EF5" w:rsidRDefault="00B326A0" w:rsidP="00B32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1"/>
      <w:bookmarkEnd w:id="1"/>
      <w:r>
        <w:rPr>
          <w:rFonts w:eastAsiaTheme="minorHAnsi"/>
          <w:sz w:val="28"/>
          <w:szCs w:val="28"/>
          <w:lang w:eastAsia="en-US"/>
        </w:rPr>
        <w:t>6</w:t>
      </w:r>
      <w:r w:rsidR="006C2EF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C2EF5">
        <w:rPr>
          <w:rFonts w:eastAsiaTheme="minorHAnsi"/>
          <w:sz w:val="28"/>
          <w:szCs w:val="28"/>
          <w:lang w:eastAsia="en-US"/>
        </w:rPr>
        <w:t xml:space="preserve">Перечисление иных межбюджетных трансфертов осуществляется </w:t>
      </w:r>
      <w:r w:rsidR="003F434E">
        <w:rPr>
          <w:rFonts w:eastAsiaTheme="minorHAnsi"/>
          <w:sz w:val="28"/>
          <w:szCs w:val="28"/>
          <w:lang w:eastAsia="en-US"/>
        </w:rPr>
        <w:br/>
      </w:r>
      <w:r w:rsidR="006C2EF5">
        <w:rPr>
          <w:rFonts w:eastAsiaTheme="minorHAnsi"/>
          <w:sz w:val="28"/>
          <w:szCs w:val="28"/>
          <w:lang w:eastAsia="en-US"/>
        </w:rPr>
        <w:t xml:space="preserve">в установленном порядке в бюджет муниципального образования единовременно в пределах сумм, установленных постановлением Правительства Кировской области о распределении иных межбюджетных трансфертов между муниципальными образованиями, в соответствии </w:t>
      </w:r>
      <w:r w:rsidR="003F434E">
        <w:rPr>
          <w:rFonts w:eastAsiaTheme="minorHAnsi"/>
          <w:sz w:val="28"/>
          <w:szCs w:val="28"/>
          <w:lang w:eastAsia="en-US"/>
        </w:rPr>
        <w:br/>
      </w:r>
      <w:r w:rsidR="006C2EF5">
        <w:rPr>
          <w:rFonts w:eastAsiaTheme="minorHAnsi"/>
          <w:sz w:val="28"/>
          <w:szCs w:val="28"/>
          <w:lang w:eastAsia="en-US"/>
        </w:rPr>
        <w:t xml:space="preserve">с кассовым планом, утвержденным в установленном порядке, в течение </w:t>
      </w:r>
      <w:r w:rsidR="0000206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15</w:t>
      </w:r>
      <w:r w:rsidR="006C2EF5">
        <w:rPr>
          <w:rFonts w:eastAsiaTheme="minorHAnsi"/>
          <w:sz w:val="28"/>
          <w:szCs w:val="28"/>
          <w:lang w:eastAsia="en-US"/>
        </w:rPr>
        <w:t xml:space="preserve"> рабочих дней после представления администрацией муниципального образования надлежащим образом оформленн</w:t>
      </w:r>
      <w:r w:rsidR="007C1D3E">
        <w:rPr>
          <w:rFonts w:eastAsiaTheme="minorHAnsi"/>
          <w:sz w:val="28"/>
          <w:szCs w:val="28"/>
          <w:lang w:eastAsia="en-US"/>
        </w:rPr>
        <w:t>ой</w:t>
      </w:r>
      <w:r w:rsidR="006C2EF5">
        <w:rPr>
          <w:rFonts w:eastAsiaTheme="minorHAnsi"/>
          <w:sz w:val="28"/>
          <w:szCs w:val="28"/>
          <w:lang w:eastAsia="en-US"/>
        </w:rPr>
        <w:t xml:space="preserve"> </w:t>
      </w:r>
      <w:bookmarkStart w:id="2" w:name="_Hlk193129876"/>
      <w:r w:rsidR="007C1D3E">
        <w:rPr>
          <w:rFonts w:eastAsiaTheme="minorHAnsi"/>
          <w:sz w:val="28"/>
          <w:szCs w:val="28"/>
          <w:lang w:eastAsia="en-US"/>
        </w:rPr>
        <w:t>заявки</w:t>
      </w:r>
      <w:bookmarkEnd w:id="2"/>
      <w:r w:rsidR="006C2EF5">
        <w:rPr>
          <w:rFonts w:eastAsiaTheme="minorHAnsi"/>
          <w:sz w:val="28"/>
          <w:szCs w:val="28"/>
          <w:lang w:eastAsia="en-US"/>
        </w:rPr>
        <w:t>.</w:t>
      </w:r>
    </w:p>
    <w:p w14:paraId="40546B31" w14:textId="44011520" w:rsidR="00B326A0" w:rsidRPr="00B326A0" w:rsidRDefault="00B326A0" w:rsidP="00B32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6C2EF5">
        <w:rPr>
          <w:rFonts w:eastAsiaTheme="minorHAnsi"/>
          <w:sz w:val="28"/>
          <w:szCs w:val="28"/>
          <w:lang w:eastAsia="en-US"/>
        </w:rPr>
        <w:t xml:space="preserve">. </w:t>
      </w:r>
      <w:r w:rsidRPr="00B326A0">
        <w:rPr>
          <w:rFonts w:eastAsiaTheme="minorHAnsi"/>
          <w:sz w:val="28"/>
          <w:szCs w:val="28"/>
          <w:lang w:eastAsia="en-US"/>
        </w:rPr>
        <w:t xml:space="preserve">Администрации муниципальных образований осуществляют расходование иных межбюджетных трансфертов в соответствии </w:t>
      </w:r>
      <w:r w:rsidRPr="00B326A0">
        <w:rPr>
          <w:rFonts w:eastAsiaTheme="minorHAnsi"/>
          <w:sz w:val="28"/>
          <w:szCs w:val="28"/>
          <w:lang w:eastAsia="en-US"/>
        </w:rPr>
        <w:br/>
        <w:t>с утвержденными решениями о бюджете.</w:t>
      </w:r>
      <w:r w:rsidRPr="00B326A0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303B0F18" w14:textId="6C19E51E" w:rsidR="00B326A0" w:rsidRPr="00B326A0" w:rsidRDefault="00B326A0" w:rsidP="00B326A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8. </w:t>
      </w:r>
      <w:r w:rsidRPr="00B326A0">
        <w:rPr>
          <w:rFonts w:eastAsiaTheme="minorHAnsi"/>
          <w:bCs/>
          <w:sz w:val="28"/>
          <w:szCs w:val="28"/>
          <w:lang w:eastAsia="en-US"/>
        </w:rPr>
        <w:t xml:space="preserve">Не допускается </w:t>
      </w:r>
      <w:r w:rsidRPr="00B326A0">
        <w:rPr>
          <w:rFonts w:eastAsiaTheme="minorHAnsi"/>
          <w:sz w:val="28"/>
          <w:szCs w:val="28"/>
          <w:lang w:eastAsia="en-US"/>
        </w:rPr>
        <w:t>расходование</w:t>
      </w:r>
      <w:r w:rsidRPr="00B326A0">
        <w:rPr>
          <w:rFonts w:eastAsiaTheme="minorHAnsi"/>
          <w:bCs/>
          <w:sz w:val="28"/>
          <w:szCs w:val="28"/>
          <w:lang w:eastAsia="en-US"/>
        </w:rPr>
        <w:t xml:space="preserve"> средств иных межбюджетных трансфертов на оплату труда лиц, замещающих муниципальные должности, муниципальных служащих, </w:t>
      </w:r>
      <w:r w:rsidRPr="00B326A0">
        <w:rPr>
          <w:rFonts w:eastAsiaTheme="minorHAnsi"/>
          <w:sz w:val="28"/>
          <w:szCs w:val="28"/>
          <w:lang w:eastAsia="en-US"/>
        </w:rPr>
        <w:t xml:space="preserve">работников, занимающих должности, </w:t>
      </w:r>
      <w:r w:rsidRPr="00B326A0">
        <w:rPr>
          <w:rFonts w:eastAsiaTheme="minorHAnsi"/>
          <w:sz w:val="28"/>
          <w:szCs w:val="28"/>
          <w:lang w:eastAsia="en-US"/>
        </w:rPr>
        <w:br/>
        <w:t>не отнесенные к должностям муниципальной службы,</w:t>
      </w:r>
      <w:r w:rsidRPr="00B326A0">
        <w:rPr>
          <w:rFonts w:eastAsiaTheme="minorHAnsi"/>
          <w:bCs/>
          <w:sz w:val="28"/>
          <w:szCs w:val="28"/>
          <w:lang w:eastAsia="en-US"/>
        </w:rPr>
        <w:t xml:space="preserve"> и работников подведомственных муниципальных учреждений</w:t>
      </w:r>
      <w:r w:rsidRPr="00B326A0">
        <w:rPr>
          <w:rFonts w:eastAsiaTheme="minorHAnsi"/>
          <w:sz w:val="28"/>
          <w:szCs w:val="28"/>
          <w:lang w:eastAsia="en-US"/>
        </w:rPr>
        <w:t>.</w:t>
      </w:r>
    </w:p>
    <w:p w14:paraId="50A9B856" w14:textId="77777777" w:rsidR="00855C46" w:rsidRDefault="00B326A0" w:rsidP="00855C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9. </w:t>
      </w:r>
      <w:r w:rsidR="00785EA9" w:rsidRPr="00785EA9">
        <w:rPr>
          <w:rFonts w:eastAsiaTheme="minorHAnsi"/>
          <w:sz w:val="28"/>
          <w:szCs w:val="28"/>
          <w:lang w:eastAsia="en-US"/>
        </w:rPr>
        <w:t>Администрации муниципальных образований не позднее 1 октября года</w:t>
      </w:r>
      <w:r w:rsidR="00855C46">
        <w:rPr>
          <w:rFonts w:eastAsiaTheme="minorHAnsi"/>
          <w:sz w:val="28"/>
          <w:szCs w:val="28"/>
          <w:lang w:eastAsia="en-US"/>
        </w:rPr>
        <w:t>,</w:t>
      </w:r>
      <w:r w:rsidR="00785EA9" w:rsidRPr="00785EA9">
        <w:rPr>
          <w:rFonts w:eastAsiaTheme="minorHAnsi"/>
          <w:sz w:val="28"/>
          <w:szCs w:val="28"/>
          <w:lang w:eastAsia="en-US"/>
        </w:rPr>
        <w:t xml:space="preserve"> следующего за годом предоставления иных межбюджетных трансфертов</w:t>
      </w:r>
      <w:r w:rsidR="00855C46">
        <w:rPr>
          <w:rFonts w:eastAsiaTheme="minorHAnsi"/>
          <w:sz w:val="28"/>
          <w:szCs w:val="28"/>
          <w:lang w:eastAsia="en-US"/>
        </w:rPr>
        <w:t>,</w:t>
      </w:r>
      <w:r w:rsidR="00785EA9" w:rsidRPr="00785EA9">
        <w:rPr>
          <w:rFonts w:eastAsiaTheme="minorHAnsi"/>
          <w:sz w:val="28"/>
          <w:szCs w:val="28"/>
          <w:lang w:eastAsia="en-US"/>
        </w:rPr>
        <w:t xml:space="preserve"> представляют в министерство отчет об использовании средств по форме, установленной министерством.</w:t>
      </w:r>
    </w:p>
    <w:p w14:paraId="3FF591EE" w14:textId="1A118C18" w:rsidR="006C2EF5" w:rsidRDefault="00785EA9" w:rsidP="00855C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6C2EF5">
        <w:rPr>
          <w:rFonts w:eastAsiaTheme="minorHAnsi"/>
          <w:sz w:val="28"/>
          <w:szCs w:val="28"/>
          <w:lang w:eastAsia="en-US"/>
        </w:rPr>
        <w:t xml:space="preserve">Ответственность за нарушение настоящих методики и правил </w:t>
      </w:r>
      <w:r w:rsidR="00B326A0">
        <w:rPr>
          <w:rFonts w:eastAsiaTheme="minorHAnsi"/>
          <w:sz w:val="28"/>
          <w:szCs w:val="28"/>
          <w:lang w:eastAsia="en-US"/>
        </w:rPr>
        <w:br/>
      </w:r>
      <w:r w:rsidR="006C2EF5">
        <w:rPr>
          <w:rFonts w:eastAsiaTheme="minorHAnsi"/>
          <w:sz w:val="28"/>
          <w:szCs w:val="28"/>
          <w:lang w:eastAsia="en-US"/>
        </w:rPr>
        <w:t>возлагается на администрацию муниципального образования.</w:t>
      </w:r>
    </w:p>
    <w:p w14:paraId="66C09581" w14:textId="77777777" w:rsidR="00F5664E" w:rsidRDefault="00FA3E21" w:rsidP="00002069">
      <w:pPr>
        <w:widowControl w:val="0"/>
        <w:shd w:val="clear" w:color="auto" w:fill="FFFFFF"/>
        <w:spacing w:before="240" w:line="700" w:lineRule="exact"/>
        <w:jc w:val="center"/>
        <w:textAlignment w:val="baseline"/>
      </w:pPr>
      <w:r>
        <w:rPr>
          <w:sz w:val="28"/>
          <w:szCs w:val="20"/>
          <w:lang w:eastAsia="ar-SA"/>
        </w:rPr>
        <w:t>___________</w:t>
      </w:r>
    </w:p>
    <w:sectPr w:rsidR="00F5664E" w:rsidSect="003E43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A09AE" w14:textId="77777777" w:rsidR="00AB19E2" w:rsidRDefault="00AB19E2" w:rsidP="003E430D">
      <w:r>
        <w:separator/>
      </w:r>
    </w:p>
  </w:endnote>
  <w:endnote w:type="continuationSeparator" w:id="0">
    <w:p w14:paraId="3BD14FC3" w14:textId="77777777" w:rsidR="00AB19E2" w:rsidRDefault="00AB19E2" w:rsidP="003E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7210B" w14:textId="77777777" w:rsidR="00AB19E2" w:rsidRDefault="00AB19E2" w:rsidP="003E430D">
      <w:r>
        <w:separator/>
      </w:r>
    </w:p>
  </w:footnote>
  <w:footnote w:type="continuationSeparator" w:id="0">
    <w:p w14:paraId="6003FACB" w14:textId="77777777" w:rsidR="00AB19E2" w:rsidRDefault="00AB19E2" w:rsidP="003E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9313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CE41926" w14:textId="77777777" w:rsidR="003E430D" w:rsidRPr="003E430D" w:rsidRDefault="0067754D">
        <w:pPr>
          <w:pStyle w:val="a4"/>
          <w:jc w:val="center"/>
          <w:rPr>
            <w:sz w:val="28"/>
            <w:szCs w:val="28"/>
          </w:rPr>
        </w:pPr>
        <w:r w:rsidRPr="003E430D">
          <w:rPr>
            <w:sz w:val="28"/>
            <w:szCs w:val="28"/>
          </w:rPr>
          <w:fldChar w:fldCharType="begin"/>
        </w:r>
        <w:r w:rsidR="003E430D" w:rsidRPr="003E430D">
          <w:rPr>
            <w:sz w:val="28"/>
            <w:szCs w:val="28"/>
          </w:rPr>
          <w:instrText xml:space="preserve"> PAGE   \* MERGEFORMAT </w:instrText>
        </w:r>
        <w:r w:rsidRPr="003E430D">
          <w:rPr>
            <w:sz w:val="28"/>
            <w:szCs w:val="28"/>
          </w:rPr>
          <w:fldChar w:fldCharType="separate"/>
        </w:r>
        <w:r w:rsidR="00855C46">
          <w:rPr>
            <w:noProof/>
            <w:sz w:val="28"/>
            <w:szCs w:val="28"/>
          </w:rPr>
          <w:t>2</w:t>
        </w:r>
        <w:r w:rsidRPr="003E430D">
          <w:rPr>
            <w:sz w:val="28"/>
            <w:szCs w:val="28"/>
          </w:rPr>
          <w:fldChar w:fldCharType="end"/>
        </w:r>
      </w:p>
    </w:sdtContent>
  </w:sdt>
  <w:p w14:paraId="35A5ABA9" w14:textId="77777777" w:rsidR="003E430D" w:rsidRDefault="003E43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6F73"/>
    <w:multiLevelType w:val="hybridMultilevel"/>
    <w:tmpl w:val="C3CCF6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3BB686A"/>
    <w:multiLevelType w:val="hybridMultilevel"/>
    <w:tmpl w:val="34D8A56A"/>
    <w:lvl w:ilvl="0" w:tplc="4B1CE026">
      <w:start w:val="1"/>
      <w:numFmt w:val="decimal"/>
      <w:lvlText w:val="%1."/>
      <w:lvlJc w:val="left"/>
      <w:pPr>
        <w:ind w:left="141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BF481E"/>
    <w:multiLevelType w:val="hybridMultilevel"/>
    <w:tmpl w:val="967A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24EAC"/>
    <w:multiLevelType w:val="hybridMultilevel"/>
    <w:tmpl w:val="D55CD2BC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45"/>
    <w:rsid w:val="00002069"/>
    <w:rsid w:val="000138D0"/>
    <w:rsid w:val="000D1E35"/>
    <w:rsid w:val="00111EB4"/>
    <w:rsid w:val="00114869"/>
    <w:rsid w:val="00162625"/>
    <w:rsid w:val="001726B5"/>
    <w:rsid w:val="001822B6"/>
    <w:rsid w:val="00183747"/>
    <w:rsid w:val="001B71F9"/>
    <w:rsid w:val="001D1F32"/>
    <w:rsid w:val="00276CFE"/>
    <w:rsid w:val="0028709C"/>
    <w:rsid w:val="002C3B86"/>
    <w:rsid w:val="00370CEE"/>
    <w:rsid w:val="003854E7"/>
    <w:rsid w:val="00390848"/>
    <w:rsid w:val="003E430D"/>
    <w:rsid w:val="003F434E"/>
    <w:rsid w:val="00412FCB"/>
    <w:rsid w:val="004152D5"/>
    <w:rsid w:val="004169CF"/>
    <w:rsid w:val="00421F06"/>
    <w:rsid w:val="004421CE"/>
    <w:rsid w:val="00482B20"/>
    <w:rsid w:val="004A4F4F"/>
    <w:rsid w:val="004B4DAC"/>
    <w:rsid w:val="005D069E"/>
    <w:rsid w:val="005E00E2"/>
    <w:rsid w:val="005E11EC"/>
    <w:rsid w:val="005E6063"/>
    <w:rsid w:val="005E7E9F"/>
    <w:rsid w:val="006045C8"/>
    <w:rsid w:val="00606B6E"/>
    <w:rsid w:val="0061104F"/>
    <w:rsid w:val="006404BA"/>
    <w:rsid w:val="0067754D"/>
    <w:rsid w:val="006C2EF5"/>
    <w:rsid w:val="006C3663"/>
    <w:rsid w:val="00785EA9"/>
    <w:rsid w:val="007A7E90"/>
    <w:rsid w:val="007B7637"/>
    <w:rsid w:val="007C1D3E"/>
    <w:rsid w:val="007E2D62"/>
    <w:rsid w:val="008019CB"/>
    <w:rsid w:val="00801DAF"/>
    <w:rsid w:val="00845878"/>
    <w:rsid w:val="00855C46"/>
    <w:rsid w:val="00866CC2"/>
    <w:rsid w:val="008B41BE"/>
    <w:rsid w:val="009068A9"/>
    <w:rsid w:val="00931EE4"/>
    <w:rsid w:val="009329E1"/>
    <w:rsid w:val="0098037D"/>
    <w:rsid w:val="009E1A9E"/>
    <w:rsid w:val="00A30544"/>
    <w:rsid w:val="00A57299"/>
    <w:rsid w:val="00A9226E"/>
    <w:rsid w:val="00AA23B0"/>
    <w:rsid w:val="00AB19E2"/>
    <w:rsid w:val="00AC7E66"/>
    <w:rsid w:val="00B326A0"/>
    <w:rsid w:val="00B3433E"/>
    <w:rsid w:val="00B62D83"/>
    <w:rsid w:val="00B716BE"/>
    <w:rsid w:val="00B765DE"/>
    <w:rsid w:val="00B94945"/>
    <w:rsid w:val="00BE1756"/>
    <w:rsid w:val="00C02471"/>
    <w:rsid w:val="00C2182F"/>
    <w:rsid w:val="00C26B7E"/>
    <w:rsid w:val="00C275C9"/>
    <w:rsid w:val="00C70DAD"/>
    <w:rsid w:val="00C91D72"/>
    <w:rsid w:val="00CD59EA"/>
    <w:rsid w:val="00D1609B"/>
    <w:rsid w:val="00D354B1"/>
    <w:rsid w:val="00D67197"/>
    <w:rsid w:val="00DC3C6B"/>
    <w:rsid w:val="00E00688"/>
    <w:rsid w:val="00E1496C"/>
    <w:rsid w:val="00EA0E4D"/>
    <w:rsid w:val="00ED31AC"/>
    <w:rsid w:val="00ED565F"/>
    <w:rsid w:val="00F5182B"/>
    <w:rsid w:val="00F5664E"/>
    <w:rsid w:val="00F83AB6"/>
    <w:rsid w:val="00FA0589"/>
    <w:rsid w:val="00FA3E21"/>
    <w:rsid w:val="00FB6DE4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83A6"/>
  <w15:docId w15:val="{686DAA1B-3A61-4DF8-A63E-BB7B5ED1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43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E43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71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71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CF568-3A6A-49DB-9C7F-EF88C004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8</cp:revision>
  <cp:lastPrinted>2025-03-31T15:11:00Z</cp:lastPrinted>
  <dcterms:created xsi:type="dcterms:W3CDTF">2025-03-18T05:19:00Z</dcterms:created>
  <dcterms:modified xsi:type="dcterms:W3CDTF">2025-04-07T12:46:00Z</dcterms:modified>
</cp:coreProperties>
</file>